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line="240" w:lineRule="auto"/>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2019300</wp:posOffset>
            </wp:positionH>
            <wp:positionV relativeFrom="paragraph">
              <wp:posOffset>0</wp:posOffset>
            </wp:positionV>
            <wp:extent cx="1190625" cy="681038"/>
            <wp:effectExtent b="0" l="0" r="0" t="0"/>
            <wp:wrapSquare wrapText="bothSides" distB="0" distT="0" distL="114300" distR="114300"/>
            <wp:docPr descr="http://www.horrycountyschools.net/files/_sGJaC_/dbc0c56200e821a93745a49013852ec4/hcs_official_logo_web_graphic.png" id="1" name="image01.png"/>
            <a:graphic>
              <a:graphicData uri="http://schemas.openxmlformats.org/drawingml/2006/picture">
                <pic:pic>
                  <pic:nvPicPr>
                    <pic:cNvPr descr="http://www.horrycountyschools.net/files/_sGJaC_/dbc0c56200e821a93745a49013852ec4/hcs_official_logo_web_graphic.png" id="0" name="image01.png"/>
                    <pic:cNvPicPr preferRelativeResize="0"/>
                  </pic:nvPicPr>
                  <pic:blipFill>
                    <a:blip r:embed="rId5"/>
                    <a:srcRect b="0" l="0" r="0" t="0"/>
                    <a:stretch>
                      <a:fillRect/>
                    </a:stretch>
                  </pic:blipFill>
                  <pic:spPr>
                    <a:xfrm>
                      <a:off x="0" y="0"/>
                      <a:ext cx="1190625" cy="681038"/>
                    </a:xfrm>
                    <a:prstGeom prst="rect"/>
                    <a:ln/>
                  </pic:spPr>
                </pic:pic>
              </a:graphicData>
            </a:graphic>
          </wp:anchor>
        </w:drawing>
      </w:r>
    </w:p>
    <w:p w:rsidR="00000000" w:rsidDel="00000000" w:rsidP="00000000" w:rsidRDefault="00000000" w:rsidRPr="00000000">
      <w:pPr>
        <w:keepNext w:val="1"/>
        <w:spacing w:line="240" w:lineRule="auto"/>
        <w:contextualSpacing w:val="0"/>
        <w:jc w:val="both"/>
      </w:pPr>
      <w:r w:rsidDel="00000000" w:rsidR="00000000" w:rsidRPr="00000000">
        <w:rPr>
          <w:rtl w:val="0"/>
        </w:rPr>
      </w:r>
    </w:p>
    <w:p w:rsidR="00000000" w:rsidDel="00000000" w:rsidP="00000000" w:rsidRDefault="00000000" w:rsidRPr="00000000">
      <w:pPr>
        <w:keepNext w:val="1"/>
        <w:spacing w:line="240" w:lineRule="auto"/>
        <w:contextualSpacing w:val="0"/>
        <w:jc w:val="both"/>
      </w:pPr>
      <w:r w:rsidDel="00000000" w:rsidR="00000000" w:rsidRPr="00000000">
        <w:rPr>
          <w:rtl w:val="0"/>
        </w:rPr>
      </w:r>
    </w:p>
    <w:p w:rsidR="00000000" w:rsidDel="00000000" w:rsidP="00000000" w:rsidRDefault="00000000" w:rsidRPr="00000000">
      <w:pPr>
        <w:keepNext w:val="1"/>
        <w:spacing w:line="240" w:lineRule="auto"/>
        <w:contextualSpacing w:val="0"/>
        <w:jc w:val="both"/>
      </w:pPr>
      <w:r w:rsidDel="00000000" w:rsidR="00000000" w:rsidRPr="00000000">
        <w:rPr>
          <w:rtl w:val="0"/>
        </w:rPr>
      </w:r>
    </w:p>
    <w:p w:rsidR="00000000" w:rsidDel="00000000" w:rsidP="00000000" w:rsidRDefault="00000000" w:rsidRPr="00000000">
      <w:pPr>
        <w:keepNext w:val="1"/>
        <w:spacing w:line="240" w:lineRule="auto"/>
        <w:contextualSpacing w:val="0"/>
        <w:jc w:val="both"/>
      </w:pP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Course Title:</w:t>
        <w:tab/>
        <w:t xml:space="preserve">English Language Arts Honors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Grade Level:</w:t>
        <w:tab/>
        <w:t xml:space="preserve">Sixth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Teacher:  Margie Prosser</w:t>
        <w:tab/>
        <w:tab/>
        <w:tab/>
        <w:tab/>
        <w:tab/>
        <w:t xml:space="preserve">School Phone:  843-358-6000, Ext. 2607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Email:  mprosser@horrycountyschools.net</w:t>
        <w:tab/>
        <w:tab/>
        <w:tab/>
        <w:t xml:space="preserve">Planning/Conference Times:  8:15-9:30 A.M.</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40" w:lineRule="auto"/>
        <w:ind w:left="72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Course Description and Rationale:</w:t>
      </w:r>
    </w:p>
    <w:p w:rsidR="00000000" w:rsidDel="00000000" w:rsidP="00000000" w:rsidRDefault="00000000" w:rsidRPr="00000000">
      <w:pPr>
        <w:tabs>
          <w:tab w:val="left" w:pos="720"/>
        </w:tabs>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0"/>
          <w:szCs w:val="20"/>
          <w:rtl w:val="0"/>
        </w:rPr>
        <w:t xml:space="preserve">Students in sixth grade focus on active engagement with a variety of text and are required to complete numerous tasks which assess their depth of knowledge. In these tasks students will be required to analyze, identify, define, explain, integrate, evaluate, compare, contrast, and cite supportive evidence—developing and building upon those skills that were required in fifth grade. Deeper analysis of literature and informational text continues to be the focus of sixth-grade instruction, as does reading fluently and accurately for a variety of purposes. Students’ comprehension of the literal and contextual meaning of words, English language conventions, structures of diverse texts and materials, and fundamental elements of literature all support the greater comprehension of what they read, see, write, and hear.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0"/>
          <w:szCs w:val="20"/>
          <w:rtl w:val="0"/>
        </w:rPr>
        <w:t xml:space="preserve">In this grade, students will read and analyze a wide range of literature from different times and cultures, with an increasing emphasis on analyzing informational text on grade-level topics. Students will read two or more texts on a topic or theme and use a variety of comprehension strategies to compare, contrast, and integrate information from these texts. They will also analyze how structure, point of view, visual elements, and figurative language contribute to the meaning or tone of texts. As their analysis skills deepen, students will be able to identify key individual details and use them as evidence to support their analysis while distinguishing between claims. Students will also be able to compare and contrast ideas presented across various mediums and use evidence to support claims presented across these texts. Additional analysis skills call for students to compare and contrast one author’s presentation of events with other interpretations. Students will also learn academic language and domain-specific vocabulary through their reading and use it in their writing and speaking.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In their writing, students in sixth grade will develop more sophisticated skills, such as using evidence from a variety of sources to support their purpose. They will revise, edit, and rewrite their written works and learn to incorporate new strategies to improve their writing product. Students will also conduct research projects that offer them an opportunity to practice gathering information, using print and digital sources, and paraphrasing or summarizing. Integrating reading and writing across the different content areas will be emphasized through the blending of the standards for literacy in history/social studies, science, and technical subjects within their written products. To further support their writing and speaking, students will learn conventions of standard English grammar and usage, capitalization, spelling, and punctuation while developing academic and domain-specific vocabulary. Students will learn to distinguish between words with similar meanings and to use common affixes and roots as clues to determining the meaning of words.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0"/>
          <w:szCs w:val="20"/>
          <w:rtl w:val="0"/>
        </w:rPr>
        <w:t xml:space="preserve">Students will adapt their communication in relation to audience, task, purpose, and discipline. They will exhibit and adjust, if necessary, a purpose for reading, writing, speaking, and listening as determined by the task. Students will engage effectively in collaborative discussions with diverse partners and groupings on sixth-grade topics and texts. They will be able to identify and analyze logical misconceptions in speakers’ presentations or from media sources. Students will also learn to present an argument and support it with a logical sequence of evidence by using expression and nonverbal elements for effect and audience engageme</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II.</w:t>
        <w:tab/>
        <w:t xml:space="preserve">Materials/Textbooks: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keepNext w:val="1"/>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SC College &amp; Career Readiness State  Standards in English Language Arts Curriculum for Grade 6</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i w:val="1"/>
          <w:sz w:val="20"/>
          <w:szCs w:val="20"/>
          <w:rtl w:val="0"/>
        </w:rPr>
        <w:t xml:space="preserve">Houghton Mifflin Harcourt                                                   NoRedInk</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i w:val="1"/>
          <w:sz w:val="20"/>
          <w:szCs w:val="20"/>
          <w:rtl w:val="0"/>
        </w:rPr>
        <w:t xml:space="preserve">Daybooks of Critical Reading and Writing                       The Word Within the Word</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i w:val="1"/>
          <w:sz w:val="20"/>
          <w:szCs w:val="20"/>
          <w:rtl w:val="0"/>
        </w:rPr>
        <w:t xml:space="preserve">Reader’s Handbook                                                                Achieve3000</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Classroom libraries                                                                  </w:t>
      </w:r>
      <w:r w:rsidDel="00000000" w:rsidR="00000000" w:rsidRPr="00000000">
        <w:rPr>
          <w:rFonts w:ascii="Times New Roman" w:cs="Times New Roman" w:eastAsia="Times New Roman" w:hAnsi="Times New Roman"/>
          <w:i w:val="1"/>
          <w:sz w:val="20"/>
          <w:szCs w:val="20"/>
          <w:rtl w:val="0"/>
        </w:rPr>
        <w:t xml:space="preserve">USATestPrep</w:t>
      </w: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MAP – Measures of Academic Progress </w:t>
        <w:tab/>
        <w:tab/>
        <w:t xml:space="preserve">    Technology</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Rubrics                                                                                      </w:t>
      </w:r>
      <w:r w:rsidDel="00000000" w:rsidR="00000000" w:rsidRPr="00000000">
        <w:rPr>
          <w:rFonts w:ascii="Times New Roman" w:cs="Times New Roman" w:eastAsia="Times New Roman" w:hAnsi="Times New Roman"/>
          <w:i w:val="1"/>
          <w:sz w:val="20"/>
          <w:szCs w:val="20"/>
          <w:rtl w:val="0"/>
        </w:rPr>
        <w:t xml:space="preserve"> LiteracyTA</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0"/>
          <w:szCs w:val="20"/>
          <w:rtl w:val="0"/>
        </w:rPr>
        <w:t xml:space="preserve">DBQs/LBQs                                                                             Gifted Education Language Arts Curriculum</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III.</w:t>
        <w:tab/>
        <w:t xml:space="preserve"> Selection of Reading Materials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6">
        <w:r w:rsidDel="00000000" w:rsidR="00000000" w:rsidRPr="00000000">
          <w:rPr>
            <w:rFonts w:ascii="Times New Roman" w:cs="Times New Roman" w:eastAsia="Times New Roman" w:hAnsi="Times New Roman"/>
            <w:color w:val="1155cc"/>
            <w:sz w:val="20"/>
            <w:szCs w:val="20"/>
            <w:u w:val="single"/>
            <w:rtl w:val="0"/>
          </w:rPr>
          <w:t xml:space="preserve">http://www.horrycountyschools.net/files/_rRLbP_/906e4d377a7060e33745a49013852ec4/Selection_Policy_for_Library__Classroom_Libraries.pdf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and classroom library procedures that may be found at  </w:t>
      </w:r>
      <w:hyperlink r:id="rId7">
        <w:r w:rsidDel="00000000" w:rsidR="00000000" w:rsidRPr="00000000">
          <w:rPr>
            <w:rFonts w:ascii="Times New Roman" w:cs="Times New Roman" w:eastAsia="Times New Roman" w:hAnsi="Times New Roman"/>
            <w:color w:val="1155cc"/>
            <w:sz w:val="20"/>
            <w:szCs w:val="20"/>
            <w:u w:val="single"/>
            <w:rtl w:val="0"/>
          </w:rPr>
          <w:t xml:space="preserve">http://www.horrycountyschools.net/files/_GPD6S_/d607d5236f6333913745a49013852ec4/Guidelines_for_Reviewing_Texts_Revised_5-15.pdf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IV. </w:t>
        <w:tab/>
        <w:t xml:space="preserve">Assessments and Grading Scale:</w:t>
      </w:r>
    </w:p>
    <w:tbl>
      <w:tblPr>
        <w:tblStyle w:val="Table1"/>
        <w:bidi w:val="0"/>
        <w:tblW w:w="8539.0" w:type="dxa"/>
        <w:jc w:val="left"/>
        <w:tblInd w:w="5.0" w:type="dxa"/>
        <w:tblLayout w:type="fixed"/>
        <w:tblLook w:val="0000"/>
      </w:tblPr>
      <w:tblGrid>
        <w:gridCol w:w="6404"/>
        <w:gridCol w:w="2135"/>
        <w:tblGridChange w:id="0">
          <w:tblGrid>
            <w:gridCol w:w="6404"/>
            <w:gridCol w:w="213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spacing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Assessments</w:t>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spacing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Grading Scale</w:t>
            </w:r>
          </w:p>
        </w:tc>
      </w:tr>
      <w:tr>
        <w:trPr>
          <w:trHeight w:val="15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Performance-based tasks</w:t>
              <w:tab/>
              <w:tab/>
              <w:tab/>
              <w:t xml:space="preserve">         Projects</w:t>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Interviews</w:t>
              <w:tab/>
              <w:tab/>
              <w:tab/>
              <w:tab/>
              <w:t xml:space="preserve">         Journal entries</w:t>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Diagnostic tests</w:t>
              <w:tab/>
              <w:tab/>
              <w:tab/>
              <w:tab/>
              <w:t xml:space="preserve">          Formal presentations</w:t>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Conferences</w:t>
              <w:tab/>
              <w:tab/>
              <w:tab/>
              <w:tab/>
              <w:t xml:space="preserve">          Homework</w:t>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Collaborative inquiry                                                  Observations</w:t>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Class participation</w:t>
              <w:tab/>
              <w:tab/>
              <w:tab/>
              <w:t xml:space="preserve">          Quizzes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Oral and written explanations                                    Comprehensive tests</w:t>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tabs>
                <w:tab w:val="left" w:pos="990"/>
              </w:tabs>
              <w:spacing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100-93           A</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 92-85            B</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 84-77            C</w:t>
            </w:r>
          </w:p>
          <w:p w:rsidR="00000000" w:rsidDel="00000000" w:rsidP="00000000" w:rsidRDefault="00000000" w:rsidRPr="00000000">
            <w:pPr>
              <w:tabs>
                <w:tab w:val="left" w:pos="990"/>
              </w:tabs>
              <w:spacing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 76-70            D</w:t>
            </w:r>
          </w:p>
          <w:p w:rsidR="00000000" w:rsidDel="00000000" w:rsidP="00000000" w:rsidRDefault="00000000" w:rsidRPr="00000000">
            <w:pPr>
              <w:tabs>
                <w:tab w:val="left" w:pos="990"/>
              </w:tabs>
              <w:spacing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Below 70      F</w:t>
            </w:r>
          </w:p>
        </w:tc>
      </w:tr>
    </w:tbl>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V.</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Classroom Requirements: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Students should arrive to class each day with materials for learning. These materials include textbook, pencils, 3 ring binder, notebook paper, ear buds, and fully charged iPad. If there was homework assigned, then completed homework assignment would be a requirement as well. Students should adhere to all behavior guidelines in the classroom, as not to interfere with the learning process of others.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tab/>
        <w:t xml:space="preserve">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offense – warning</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tab/>
        <w:t xml:space="preserve">2</w:t>
      </w:r>
      <w:r w:rsidDel="00000000" w:rsidR="00000000" w:rsidRPr="00000000">
        <w:rPr>
          <w:rFonts w:ascii="Times New Roman" w:cs="Times New Roman" w:eastAsia="Times New Roman" w:hAnsi="Times New Roman"/>
          <w:b w:val="1"/>
          <w:sz w:val="20"/>
          <w:szCs w:val="20"/>
          <w:vertAlign w:val="superscript"/>
          <w:rtl w:val="0"/>
        </w:rPr>
        <w:t xml:space="preserve">nd</w:t>
      </w:r>
      <w:r w:rsidDel="00000000" w:rsidR="00000000" w:rsidRPr="00000000">
        <w:rPr>
          <w:rFonts w:ascii="Times New Roman" w:cs="Times New Roman" w:eastAsia="Times New Roman" w:hAnsi="Times New Roman"/>
          <w:b w:val="1"/>
          <w:sz w:val="20"/>
          <w:szCs w:val="20"/>
          <w:rtl w:val="0"/>
        </w:rPr>
        <w:t xml:space="preserve"> offense – lunch detention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tab/>
        <w:t xml:space="preserve">3</w:t>
      </w:r>
      <w:r w:rsidDel="00000000" w:rsidR="00000000" w:rsidRPr="00000000">
        <w:rPr>
          <w:rFonts w:ascii="Times New Roman" w:cs="Times New Roman" w:eastAsia="Times New Roman" w:hAnsi="Times New Roman"/>
          <w:b w:val="1"/>
          <w:sz w:val="20"/>
          <w:szCs w:val="20"/>
          <w:vertAlign w:val="superscript"/>
          <w:rtl w:val="0"/>
        </w:rPr>
        <w:t xml:space="preserve">rd</w:t>
      </w:r>
      <w:r w:rsidDel="00000000" w:rsidR="00000000" w:rsidRPr="00000000">
        <w:rPr>
          <w:rFonts w:ascii="Times New Roman" w:cs="Times New Roman" w:eastAsia="Times New Roman" w:hAnsi="Times New Roman"/>
          <w:b w:val="1"/>
          <w:sz w:val="20"/>
          <w:szCs w:val="20"/>
          <w:rtl w:val="0"/>
        </w:rPr>
        <w:t xml:space="preserve"> offense – parental contact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tab/>
        <w:t xml:space="preserve">4</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rtl w:val="0"/>
        </w:rPr>
        <w:t xml:space="preserve"> offense – team meeting with parent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tab/>
        <w:t xml:space="preserve">5</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rtl w:val="0"/>
        </w:rPr>
        <w:t xml:space="preserve"> offense – administrative referral</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VI.</w:t>
        <w:tab/>
        <w:t xml:space="preserve">Homework Policy:</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tab/>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b w:val="1"/>
          <w:sz w:val="20"/>
          <w:szCs w:val="20"/>
          <w:rtl w:val="0"/>
        </w:rPr>
        <w:t xml:space="preserve">Homework will be assigned as the teacher deems it necessary. This may not be every day. Many times a homework assignment may be assigned over a period of several days. Students are responsible for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recording all assignments, completing assignments, and turning them in on time. Students should read 15      minutes each night.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VII.</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Texts Selections: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The following novels have been chosen for possible whole-class instruction during the 2015-2016 school year.  These are possible selections.  We may not have the opportunity to read the selections below, but if we do read a novel as a class, it will be one of the selections below.</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ab/>
        <w:tab/>
        <w:tab/>
        <w:tab/>
        <w:tab/>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i w:val="1"/>
          <w:sz w:val="20"/>
          <w:szCs w:val="20"/>
          <w:rtl w:val="0"/>
        </w:rPr>
        <w:t xml:space="preserve">Bud, Not Buddy </w:t>
      </w:r>
      <w:r w:rsidDel="00000000" w:rsidR="00000000" w:rsidRPr="00000000">
        <w:rPr>
          <w:rFonts w:ascii="Calibri" w:cs="Calibri" w:eastAsia="Calibri" w:hAnsi="Calibri"/>
          <w:sz w:val="20"/>
          <w:szCs w:val="20"/>
          <w:rtl w:val="0"/>
        </w:rPr>
        <w:t xml:space="preserve">- Christopher Paul Curtis</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i w:val="1"/>
          <w:sz w:val="20"/>
          <w:szCs w:val="20"/>
          <w:rtl w:val="0"/>
        </w:rPr>
        <w:t xml:space="preserve">Holes</w:t>
      </w:r>
      <w:r w:rsidDel="00000000" w:rsidR="00000000" w:rsidRPr="00000000">
        <w:rPr>
          <w:rFonts w:ascii="Calibri" w:cs="Calibri" w:eastAsia="Calibri" w:hAnsi="Calibri"/>
          <w:sz w:val="20"/>
          <w:szCs w:val="20"/>
          <w:rtl w:val="0"/>
        </w:rPr>
        <w:t xml:space="preserve"> – Louis Sachar</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i w:val="1"/>
          <w:sz w:val="20"/>
          <w:szCs w:val="20"/>
          <w:rtl w:val="0"/>
        </w:rPr>
        <w:t xml:space="preserve">The Lottery Rose—</w:t>
      </w:r>
      <w:r w:rsidDel="00000000" w:rsidR="00000000" w:rsidRPr="00000000">
        <w:rPr>
          <w:rFonts w:ascii="Calibri" w:cs="Calibri" w:eastAsia="Calibri" w:hAnsi="Calibri"/>
          <w:sz w:val="20"/>
          <w:szCs w:val="20"/>
          <w:rtl w:val="0"/>
        </w:rPr>
        <w:t xml:space="preserve">Irene Hunt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Any objection to a specific title should be made to the teacher so an alternative selection can be offered on an independent contract basis.  Parents are encouraged to read and discuss assigned novels with students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firstLine="720"/>
      </w:pPr>
      <w:rPr>
        <w:color w:val="000000"/>
        <w:sz w:val="20"/>
        <w:szCs w:val="20"/>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6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6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60" w:firstLine="6480"/>
      </w:pPr>
      <w:rPr>
        <w:color w:val="000000"/>
        <w:sz w:val="24"/>
        <w:szCs w:val="24"/>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horrycountyschools.net/files/_rRLbP_/906e4d377a7060e33745a49013852ec4/Selection_Policy_for_Library__Classroom_Libraries.pdf" TargetMode="External"/><Relationship Id="rId7" Type="http://schemas.openxmlformats.org/officeDocument/2006/relationships/hyperlink" Target="http://www.horrycountyschools.net/files/_GPD6S_/d607d5236f6333913745a49013852ec4/Guidelines_for_Reviewing_Texts_Revised_5-15.pdf" TargetMode="External"/></Relationships>
</file>